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3C" w:rsidRPr="00F129D6" w:rsidRDefault="002F2C3C" w:rsidP="002F2C3C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9D6">
        <w:rPr>
          <w:rFonts w:ascii="Times New Roman" w:eastAsia="Times New Roman" w:hAnsi="Times New Roman" w:cs="Times New Roman"/>
          <w:sz w:val="24"/>
          <w:szCs w:val="24"/>
        </w:rPr>
        <w:t xml:space="preserve">Н.А. </w:t>
      </w:r>
      <w:proofErr w:type="spellStart"/>
      <w:r w:rsidRPr="00F129D6">
        <w:rPr>
          <w:rFonts w:ascii="Times New Roman" w:eastAsia="Times New Roman" w:hAnsi="Times New Roman" w:cs="Times New Roman"/>
          <w:sz w:val="24"/>
          <w:szCs w:val="24"/>
        </w:rPr>
        <w:t>Когут</w:t>
      </w:r>
      <w:proofErr w:type="spellEnd"/>
      <w:r w:rsidRPr="00F12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F129D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nelli.kogut@gmail.com</w:t>
        </w:r>
      </w:hyperlink>
    </w:p>
    <w:p w:rsidR="002F2C3C" w:rsidRPr="00F129D6" w:rsidRDefault="002F2C3C" w:rsidP="002F2C3C">
      <w:pPr>
        <w:pStyle w:val="1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9D6">
        <w:rPr>
          <w:rFonts w:ascii="Times New Roman" w:eastAsia="Times New Roman" w:hAnsi="Times New Roman" w:cs="Times New Roman"/>
          <w:sz w:val="24"/>
          <w:szCs w:val="24"/>
          <w:u w:val="single"/>
        </w:rPr>
        <w:t>Theatre</w:t>
      </w:r>
      <w:proofErr w:type="spellEnd"/>
      <w:r w:rsidRPr="00F12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HD. Театр на киноэкране как медиа и искусство для </w:t>
      </w:r>
      <w:r w:rsidRPr="00CC1EFC">
        <w:rPr>
          <w:rFonts w:ascii="Times New Roman" w:eastAsia="Times New Roman" w:hAnsi="Times New Roman" w:cs="Times New Roman"/>
          <w:sz w:val="24"/>
          <w:szCs w:val="24"/>
          <w:u w:val="single"/>
        </w:rPr>
        <w:t>масс                             18</w:t>
      </w:r>
    </w:p>
    <w:p w:rsidR="002F2C3C" w:rsidRPr="00BF4BB7" w:rsidRDefault="002F2C3C" w:rsidP="002F2C3C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 w:rsidRPr="00BF4BB7">
        <w:rPr>
          <w:rFonts w:ascii="Times New Roman" w:eastAsia="Times New Roman" w:hAnsi="Times New Roman" w:cs="Times New Roman"/>
          <w:b/>
          <w:i/>
        </w:rPr>
        <w:t>Аннотация</w:t>
      </w:r>
    </w:p>
    <w:p w:rsidR="002F2C3C" w:rsidRPr="00BF4BB7" w:rsidRDefault="002F2C3C" w:rsidP="002F2C3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BF4BB7">
        <w:rPr>
          <w:rFonts w:ascii="Times New Roman" w:eastAsia="Times New Roman" w:hAnsi="Times New Roman" w:cs="Times New Roman"/>
          <w:b/>
          <w:i/>
        </w:rPr>
        <w:t xml:space="preserve">Начиная с 2006 года, нью-йоркский театр 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Метрополитан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 xml:space="preserve"> Опера дал старт проекту 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The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Met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 xml:space="preserve"> HD, который транслировал театральные постановки в кинотеатры по всему миру. Проект 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Theatre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 xml:space="preserve"> HD был продолжен Национальным театром Великобритании (NT 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Live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>), Королевской шекспировской компанией (RSC), театром «Глобус» (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The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Globe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 xml:space="preserve"> </w:t>
      </w:r>
      <w:r w:rsidRPr="00BF4BB7">
        <w:rPr>
          <w:rFonts w:ascii="Times New Roman" w:eastAsia="Times New Roman" w:hAnsi="Times New Roman" w:cs="Times New Roman"/>
          <w:b/>
          <w:i/>
          <w:lang w:val="en-US"/>
        </w:rPr>
        <w:t>O</w:t>
      </w:r>
      <w:r w:rsidRPr="00BF4BB7">
        <w:rPr>
          <w:rFonts w:ascii="Times New Roman" w:eastAsia="Times New Roman" w:hAnsi="Times New Roman" w:cs="Times New Roman"/>
          <w:b/>
          <w:i/>
        </w:rPr>
        <w:t xml:space="preserve">n </w:t>
      </w:r>
      <w:r w:rsidRPr="00BF4BB7">
        <w:rPr>
          <w:rFonts w:ascii="Times New Roman" w:eastAsia="Times New Roman" w:hAnsi="Times New Roman" w:cs="Times New Roman"/>
          <w:b/>
          <w:i/>
          <w:lang w:val="en-US"/>
        </w:rPr>
        <w:t>S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creen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>) и многими другими. В этой статье исследуется феномен театра на киноэкране, используя подход, связанный с теорией медиа. В статье автор опирается на достижения трёх аналитиков в этой области, которые уделяли большое внимание исполнительским и экранным искусствам: Эдмунд Карпентер, Джон Эллис и Джеймс Монако. В статье введён термин «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киноспектакль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 xml:space="preserve">», под которым будет пониматься трансляция театрального спектакля на большой экран в высоком разрешении. Проект </w:t>
      </w:r>
      <w:proofErr w:type="spellStart"/>
      <w:r w:rsidRPr="00BF4BB7">
        <w:rPr>
          <w:rFonts w:ascii="Times New Roman" w:eastAsia="Times New Roman" w:hAnsi="Times New Roman" w:cs="Times New Roman"/>
          <w:b/>
          <w:i/>
        </w:rPr>
        <w:t>Theatre</w:t>
      </w:r>
      <w:proofErr w:type="spellEnd"/>
      <w:r w:rsidRPr="00BF4BB7">
        <w:rPr>
          <w:rFonts w:ascii="Times New Roman" w:eastAsia="Times New Roman" w:hAnsi="Times New Roman" w:cs="Times New Roman"/>
          <w:b/>
          <w:i/>
        </w:rPr>
        <w:t xml:space="preserve"> HD рассматривается с точки зрения конвенций, которые регулируют театр, вещательное телевидение, кинематограф, а также в отношении того, в какой степени проект трансформирует традиционный театральный опыт.</w:t>
      </w:r>
    </w:p>
    <w:p w:rsidR="002F2C3C" w:rsidRDefault="002F2C3C" w:rsidP="002F2C3C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BF4BB7">
        <w:rPr>
          <w:rFonts w:ascii="Times New Roman" w:eastAsia="Times New Roman" w:hAnsi="Times New Roman" w:cs="Times New Roman"/>
          <w:b/>
          <w:i/>
        </w:rPr>
        <w:t>Ключевые слова: Театр на экране, Прямая трансляция, Кинематограф и театр, Медиа.</w:t>
      </w:r>
    </w:p>
    <w:p w:rsidR="002F2C3C" w:rsidRPr="00BF4BB7" w:rsidRDefault="002F2C3C" w:rsidP="002F2C3C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val="en-US"/>
        </w:rPr>
      </w:pPr>
      <w:r w:rsidRPr="00BF4BB7">
        <w:rPr>
          <w:rFonts w:ascii="Times New Roman" w:eastAsia="Times New Roman" w:hAnsi="Times New Roman" w:cs="Times New Roman"/>
          <w:b/>
          <w:i/>
        </w:rPr>
        <w:t xml:space="preserve">Литература </w:t>
      </w:r>
    </w:p>
    <w:p w:rsidR="002F2C3C" w:rsidRPr="00BF4BB7" w:rsidRDefault="002F2C3C" w:rsidP="002F2C3C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F4BB7">
        <w:rPr>
          <w:rFonts w:ascii="Times New Roman" w:eastAsia="Times New Roman" w:hAnsi="Times New Roman" w:cs="Times New Roman"/>
        </w:rPr>
        <w:t xml:space="preserve">Телевидение между искусством и </w:t>
      </w:r>
      <w:proofErr w:type="spellStart"/>
      <w:r w:rsidRPr="00BF4BB7">
        <w:rPr>
          <w:rFonts w:ascii="Times New Roman" w:eastAsia="Times New Roman" w:hAnsi="Times New Roman" w:cs="Times New Roman"/>
        </w:rPr>
        <w:t>массмедиа</w:t>
      </w:r>
      <w:proofErr w:type="spellEnd"/>
      <w:proofErr w:type="gramStart"/>
      <w:r w:rsidRPr="00BF4BB7">
        <w:rPr>
          <w:rFonts w:ascii="Times New Roman" w:eastAsia="Times New Roman" w:hAnsi="Times New Roman" w:cs="Times New Roman"/>
        </w:rPr>
        <w:t xml:space="preserve"> / Р</w:t>
      </w:r>
      <w:proofErr w:type="gramEnd"/>
      <w:r w:rsidRPr="00BF4BB7">
        <w:rPr>
          <w:rFonts w:ascii="Times New Roman" w:eastAsia="Times New Roman" w:hAnsi="Times New Roman" w:cs="Times New Roman"/>
        </w:rPr>
        <w:t xml:space="preserve">ед.-сост. А.С. </w:t>
      </w:r>
      <w:proofErr w:type="spellStart"/>
      <w:r w:rsidRPr="00BF4BB7">
        <w:rPr>
          <w:rFonts w:ascii="Times New Roman" w:eastAsia="Times New Roman" w:hAnsi="Times New Roman" w:cs="Times New Roman"/>
        </w:rPr>
        <w:t>Вартанов</w:t>
      </w:r>
      <w:proofErr w:type="spellEnd"/>
      <w:r w:rsidRPr="00BF4BB7">
        <w:rPr>
          <w:rFonts w:ascii="Times New Roman" w:eastAsia="Times New Roman" w:hAnsi="Times New Roman" w:cs="Times New Roman"/>
        </w:rPr>
        <w:t xml:space="preserve">. – М.: Государственный институт искусствознания, 2015. – 452 с. </w:t>
      </w:r>
    </w:p>
    <w:p w:rsidR="002F2C3C" w:rsidRPr="00BF4BB7" w:rsidRDefault="002F2C3C" w:rsidP="002F2C3C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BF4BB7">
        <w:rPr>
          <w:rFonts w:ascii="Times New Roman" w:eastAsia="Times New Roman" w:hAnsi="Times New Roman" w:cs="Times New Roman"/>
          <w:i/>
          <w:lang w:val="en-US"/>
        </w:rPr>
        <w:t>Meyrowitz</w:t>
      </w:r>
      <w:proofErr w:type="spellEnd"/>
      <w:r w:rsidRPr="00BF4BB7">
        <w:rPr>
          <w:rFonts w:ascii="Times New Roman" w:eastAsia="Times New Roman" w:hAnsi="Times New Roman" w:cs="Times New Roman"/>
          <w:i/>
          <w:lang w:val="en-US"/>
        </w:rPr>
        <w:t xml:space="preserve">, Joshua. </w:t>
      </w:r>
      <w:r w:rsidRPr="00BF4BB7">
        <w:rPr>
          <w:rFonts w:ascii="Times New Roman" w:eastAsia="Times New Roman" w:hAnsi="Times New Roman" w:cs="Times New Roman"/>
          <w:lang w:val="en-US"/>
        </w:rPr>
        <w:t>Medium theory. In David Crowley &amp; David Mitchell, Communication theory today. Stanford, CA: Stanford University Press, 1994. pp. 50-77</w:t>
      </w:r>
      <w:r w:rsidRPr="00BF4BB7">
        <w:rPr>
          <w:rFonts w:ascii="Times New Roman" w:eastAsia="Times New Roman" w:hAnsi="Times New Roman" w:cs="Times New Roman"/>
        </w:rPr>
        <w:t>.</w:t>
      </w:r>
    </w:p>
    <w:p w:rsidR="002F2C3C" w:rsidRPr="00BF4BB7" w:rsidRDefault="002F2C3C" w:rsidP="002F2C3C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F4BB7">
        <w:rPr>
          <w:rFonts w:ascii="Times New Roman" w:eastAsia="Times New Roman" w:hAnsi="Times New Roman" w:cs="Times New Roman"/>
          <w:i/>
          <w:lang w:val="en-US"/>
        </w:rPr>
        <w:t>Carpenter, Edmund.</w:t>
      </w:r>
      <w:r w:rsidRPr="00BF4BB7">
        <w:rPr>
          <w:rFonts w:ascii="Times New Roman" w:eastAsia="Times New Roman" w:hAnsi="Times New Roman" w:cs="Times New Roman"/>
          <w:lang w:val="en-US"/>
        </w:rPr>
        <w:t xml:space="preserve"> Explorations </w:t>
      </w:r>
      <w:proofErr w:type="gramStart"/>
      <w:r w:rsidRPr="00BF4BB7">
        <w:rPr>
          <w:rFonts w:ascii="Times New Roman" w:eastAsia="Times New Roman" w:hAnsi="Times New Roman" w:cs="Times New Roman"/>
          <w:lang w:val="en-US"/>
        </w:rPr>
        <w:t>In</w:t>
      </w:r>
      <w:proofErr w:type="gramEnd"/>
      <w:r w:rsidRPr="00BF4BB7">
        <w:rPr>
          <w:rFonts w:ascii="Times New Roman" w:eastAsia="Times New Roman" w:hAnsi="Times New Roman" w:cs="Times New Roman"/>
          <w:lang w:val="en-US"/>
        </w:rPr>
        <w:t xml:space="preserve"> Media &amp; Anthropology. Visual Anthropology Review, Volume 17, Number 2, Fall-</w:t>
      </w:r>
      <w:proofErr w:type="gramStart"/>
      <w:r w:rsidRPr="00BF4BB7">
        <w:rPr>
          <w:rFonts w:ascii="Times New Roman" w:eastAsia="Times New Roman" w:hAnsi="Times New Roman" w:cs="Times New Roman"/>
          <w:lang w:val="en-US"/>
        </w:rPr>
        <w:t>Winter  2001</w:t>
      </w:r>
      <w:proofErr w:type="gramEnd"/>
      <w:r w:rsidRPr="00BF4BB7">
        <w:rPr>
          <w:rFonts w:ascii="Times New Roman" w:eastAsia="Times New Roman" w:hAnsi="Times New Roman" w:cs="Times New Roman"/>
          <w:lang w:val="en-US"/>
        </w:rPr>
        <w:t>-2002. pp. 110-140.</w:t>
      </w:r>
    </w:p>
    <w:p w:rsidR="002F2C3C" w:rsidRPr="00BF4BB7" w:rsidRDefault="002F2C3C" w:rsidP="002F2C3C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F4BB7">
        <w:rPr>
          <w:rFonts w:ascii="Times New Roman" w:eastAsia="Times New Roman" w:hAnsi="Times New Roman" w:cs="Times New Roman"/>
          <w:i/>
          <w:lang w:val="en-US"/>
        </w:rPr>
        <w:t>Ellis, John</w:t>
      </w:r>
      <w:r w:rsidRPr="00BF4BB7">
        <w:rPr>
          <w:rFonts w:ascii="Times New Roman" w:eastAsia="Times New Roman" w:hAnsi="Times New Roman" w:cs="Times New Roman"/>
          <w:lang w:val="en-US"/>
        </w:rPr>
        <w:t xml:space="preserve">. Visible fictions: Cinema, television, video. </w:t>
      </w:r>
      <w:r w:rsidRPr="00BF4BB7">
        <w:rPr>
          <w:rFonts w:ascii="Times New Roman" w:eastAsia="Times New Roman" w:hAnsi="Times New Roman" w:cs="Times New Roman"/>
        </w:rPr>
        <w:t xml:space="preserve">NY: </w:t>
      </w:r>
      <w:proofErr w:type="spellStart"/>
      <w:r w:rsidRPr="00BF4BB7">
        <w:rPr>
          <w:rFonts w:ascii="Times New Roman" w:eastAsia="Times New Roman" w:hAnsi="Times New Roman" w:cs="Times New Roman"/>
        </w:rPr>
        <w:t>Routledge</w:t>
      </w:r>
      <w:proofErr w:type="spellEnd"/>
      <w:r w:rsidRPr="00BF4BB7">
        <w:rPr>
          <w:rFonts w:ascii="Times New Roman" w:eastAsia="Times New Roman" w:hAnsi="Times New Roman" w:cs="Times New Roman"/>
        </w:rPr>
        <w:t xml:space="preserve">, 1992. </w:t>
      </w:r>
      <w:r w:rsidRPr="00BF4BB7">
        <w:rPr>
          <w:rFonts w:ascii="Times New Roman" w:eastAsia="Times New Roman" w:hAnsi="Times New Roman" w:cs="Times New Roman"/>
          <w:lang w:val="en-US"/>
        </w:rPr>
        <w:t xml:space="preserve">— </w:t>
      </w:r>
      <w:r w:rsidRPr="00BF4BB7">
        <w:rPr>
          <w:rFonts w:ascii="Times New Roman" w:eastAsia="Times New Roman" w:hAnsi="Times New Roman" w:cs="Times New Roman"/>
        </w:rPr>
        <w:t>312 p.</w:t>
      </w:r>
    </w:p>
    <w:p w:rsidR="002F2C3C" w:rsidRPr="00BF4BB7" w:rsidRDefault="002F2C3C" w:rsidP="002F2C3C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F4BB7">
        <w:rPr>
          <w:rFonts w:ascii="Times New Roman" w:eastAsia="Times New Roman" w:hAnsi="Times New Roman" w:cs="Times New Roman"/>
          <w:i/>
          <w:lang w:val="en-US"/>
        </w:rPr>
        <w:t>Monaco, James</w:t>
      </w:r>
      <w:r w:rsidRPr="00BF4BB7">
        <w:rPr>
          <w:rFonts w:ascii="Times New Roman" w:eastAsia="Times New Roman" w:hAnsi="Times New Roman" w:cs="Times New Roman"/>
          <w:lang w:val="en-US"/>
        </w:rPr>
        <w:t xml:space="preserve">. How to read a film: Movies, media, multimedia. New York, NY: Oxford, 2000. — 667 p. </w:t>
      </w:r>
    </w:p>
    <w:p w:rsidR="00E63541" w:rsidRPr="002F2C3C" w:rsidRDefault="002F2C3C" w:rsidP="002F2C3C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F4BB7">
        <w:rPr>
          <w:rFonts w:ascii="Times New Roman" w:eastAsia="Times New Roman" w:hAnsi="Times New Roman" w:cs="Times New Roman"/>
          <w:i/>
          <w:lang w:val="en-US"/>
        </w:rPr>
        <w:t>Benjamin, Walter</w:t>
      </w:r>
      <w:r w:rsidRPr="00BF4BB7">
        <w:rPr>
          <w:rFonts w:ascii="Times New Roman" w:eastAsia="Times New Roman" w:hAnsi="Times New Roman" w:cs="Times New Roman"/>
          <w:lang w:val="en-US"/>
        </w:rPr>
        <w:t>. The work of art in the age of mechanical reproduction. In Gerald Mast &amp; Marshall Cohen, Film theory and criticism: Introductory readings, 1985. pp. 675-693.</w:t>
      </w:r>
      <w:bookmarkStart w:id="0" w:name="_GoBack"/>
      <w:bookmarkEnd w:id="0"/>
    </w:p>
    <w:sectPr w:rsidR="00E63541" w:rsidRPr="002F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D11"/>
    <w:multiLevelType w:val="hybridMultilevel"/>
    <w:tmpl w:val="A70287F6"/>
    <w:lvl w:ilvl="0" w:tplc="DF1CE09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5AB33FDC"/>
    <w:multiLevelType w:val="multilevel"/>
    <w:tmpl w:val="4F8E8BB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1"/>
    <w:rsid w:val="000D4FD3"/>
    <w:rsid w:val="002F2C3C"/>
    <w:rsid w:val="004E631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631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FD3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0D4FD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4FD3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customStyle="1" w:styleId="1">
    <w:name w:val="Обычный1"/>
    <w:rsid w:val="002F2C3C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li.kogu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2018-09-03T09:41:00Z</dcterms:created>
  <dcterms:modified xsi:type="dcterms:W3CDTF">2019-07-17T19:45:00Z</dcterms:modified>
</cp:coreProperties>
</file>