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31" w:rsidRPr="00F129D6" w:rsidRDefault="00794031" w:rsidP="00794031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9D6">
        <w:rPr>
          <w:rFonts w:ascii="Times New Roman" w:eastAsia="Times New Roman" w:hAnsi="Times New Roman" w:cs="Times New Roman"/>
          <w:sz w:val="24"/>
          <w:szCs w:val="24"/>
        </w:rPr>
        <w:t xml:space="preserve">Д.Г. Чекалин, </w:t>
      </w:r>
      <w:r w:rsidRPr="00F129D6">
        <w:rPr>
          <w:rFonts w:ascii="Times New Roman" w:hAnsi="Times New Roman" w:cs="Times New Roman"/>
          <w:i/>
          <w:iCs/>
          <w:sz w:val="24"/>
          <w:szCs w:val="24"/>
        </w:rPr>
        <w:t>chekalinnikfi@mail.ru</w:t>
      </w:r>
      <w:r w:rsidRPr="00F129D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94031" w:rsidRDefault="00794031" w:rsidP="00794031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21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Интерактивность и </w:t>
      </w:r>
      <w:proofErr w:type="spellStart"/>
      <w:r w:rsidRPr="000B21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нейроинтерфейс</w:t>
      </w:r>
      <w:proofErr w:type="spellEnd"/>
      <w:r w:rsidRPr="000B21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современная парадигма развития </w:t>
      </w:r>
    </w:p>
    <w:p w:rsidR="00794031" w:rsidRDefault="00794031" w:rsidP="0079403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21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кинематографа?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25</w:t>
      </w:r>
    </w:p>
    <w:p w:rsidR="00794031" w:rsidRPr="00967F56" w:rsidRDefault="00794031" w:rsidP="00794031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i/>
          <w:color w:val="333333"/>
          <w:sz w:val="22"/>
          <w:szCs w:val="22"/>
          <w:shd w:val="clear" w:color="auto" w:fill="FFFFFF"/>
        </w:rPr>
      </w:pPr>
      <w:r w:rsidRPr="00967F56">
        <w:rPr>
          <w:b/>
          <w:i/>
          <w:color w:val="333333"/>
          <w:sz w:val="22"/>
          <w:szCs w:val="22"/>
          <w:shd w:val="clear" w:color="auto" w:fill="FFFFFF"/>
        </w:rPr>
        <w:t>Аннотация</w:t>
      </w:r>
    </w:p>
    <w:p w:rsidR="00794031" w:rsidRPr="00967F56" w:rsidRDefault="00794031" w:rsidP="00794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967F56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По страницам зарубежной прессы проведён анализ новых технологий съёмки и просмотра интерактивных кинофильмов. Проанализированы некоторые кинофильмы, снятые </w:t>
      </w:r>
      <w:r w:rsidRPr="00967F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с управлением развития сюжета по нейрокомпьютерному интерфейсу. </w:t>
      </w:r>
      <w:proofErr w:type="gramStart"/>
      <w:r w:rsidRPr="00967F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Рассмотрен</w:t>
      </w:r>
      <w:proofErr w:type="gramEnd"/>
      <w:r w:rsidRPr="00967F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</w:t>
      </w:r>
      <w:proofErr w:type="spellStart"/>
      <w:r w:rsidRPr="00967F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киноаттракцион</w:t>
      </w:r>
      <w:proofErr w:type="spellEnd"/>
      <w:r w:rsidRPr="00967F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в Праге. Рассмотрена первая реализация системы интерактивного кинематографа в массовом прокате. Проанализировано дальнейшее развитие интерактивного домашнего кинопросмотра на </w:t>
      </w:r>
      <w:r w:rsidRPr="00967F56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DVD</w:t>
      </w:r>
      <w:r w:rsidRPr="00967F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. Дальнейшее развитие технологий в 2017 году позволило применить  новые программы для детского интерактивного кино.</w:t>
      </w:r>
    </w:p>
    <w:p w:rsidR="00794031" w:rsidRPr="00967F56" w:rsidRDefault="00794031" w:rsidP="007940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967F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Ключевые слова: интерактивность, </w:t>
      </w:r>
      <w:proofErr w:type="spellStart"/>
      <w:r w:rsidRPr="00967F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нейроинтерфейс</w:t>
      </w:r>
      <w:proofErr w:type="spellEnd"/>
      <w:r w:rsidRPr="00967F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, нейрокомпьютерный интерфейс. </w:t>
      </w:r>
    </w:p>
    <w:p w:rsidR="00E63541" w:rsidRPr="00794031" w:rsidRDefault="00E63541" w:rsidP="00794031">
      <w:bookmarkStart w:id="0" w:name="_GoBack"/>
      <w:bookmarkEnd w:id="0"/>
    </w:p>
    <w:sectPr w:rsidR="00E63541" w:rsidRPr="0079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5DE0"/>
    <w:multiLevelType w:val="hybridMultilevel"/>
    <w:tmpl w:val="E7400504"/>
    <w:lvl w:ilvl="0" w:tplc="C082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8"/>
    <w:rsid w:val="003377B8"/>
    <w:rsid w:val="00794031"/>
    <w:rsid w:val="007A2F5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50890E76-4819-4A22-9231-BB07E7AF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2018-09-03T09:42:00Z</dcterms:created>
  <dcterms:modified xsi:type="dcterms:W3CDTF">2019-07-17T19:45:00Z</dcterms:modified>
</cp:coreProperties>
</file>