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E9" w:rsidRPr="00213149" w:rsidRDefault="00FE75E9" w:rsidP="00FE75E9">
      <w:pPr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213149">
        <w:rPr>
          <w:rFonts w:ascii="Times New Roman" w:hAnsi="Times New Roman" w:cs="Times New Roman"/>
          <w:sz w:val="24"/>
          <w:szCs w:val="24"/>
        </w:rPr>
        <w:t>О.Раев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13149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ncenter</w:t>
        </w:r>
        <w:r w:rsidRPr="00213149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</w:rPr>
          <w:t>@</w:t>
        </w:r>
        <w:r w:rsidRPr="00213149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list</w:t>
        </w:r>
        <w:r w:rsidRPr="00213149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</w:rPr>
          <w:t>.</w:t>
        </w:r>
        <w:proofErr w:type="spellStart"/>
        <w:r w:rsidRPr="00213149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FE75E9" w:rsidRDefault="00FE75E9" w:rsidP="00FE75E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FF4AF2">
        <w:rPr>
          <w:rFonts w:ascii="Times New Roman" w:eastAsia="Calibri" w:hAnsi="Times New Roman"/>
          <w:bCs/>
          <w:color w:val="000000" w:themeColor="text1"/>
          <w:sz w:val="24"/>
          <w:szCs w:val="24"/>
          <w:u w:val="single"/>
        </w:rPr>
        <w:t>Зрительное восприятие линейной перспективы в фото- и киноизображении</w:t>
      </w:r>
      <w:r w:rsidRPr="00FF4AF2">
        <w:rPr>
          <w:rFonts w:ascii="Times New Roman" w:eastAsia="Calibri" w:hAnsi="Times New Roman"/>
          <w:bCs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6</w:t>
      </w:r>
    </w:p>
    <w:p w:rsidR="00FE75E9" w:rsidRPr="002A4236" w:rsidRDefault="00FE75E9" w:rsidP="00FE75E9">
      <w:pPr>
        <w:tabs>
          <w:tab w:val="left" w:pos="1892"/>
        </w:tabs>
        <w:spacing w:after="0" w:line="360" w:lineRule="auto"/>
        <w:ind w:firstLine="709"/>
        <w:jc w:val="both"/>
        <w:rPr>
          <w:rFonts w:ascii="Times New Roman" w:hAnsi="Times New Roman" w:cs="Times New Roman CYR"/>
          <w:b/>
          <w:i/>
          <w:color w:val="000000" w:themeColor="text1"/>
          <w:sz w:val="20"/>
          <w:szCs w:val="20"/>
        </w:rPr>
      </w:pPr>
      <w:r w:rsidRPr="002A4236">
        <w:rPr>
          <w:rFonts w:ascii="Times New Roman" w:hAnsi="Times New Roman" w:cs="Times New Roman CYR"/>
          <w:b/>
          <w:i/>
          <w:color w:val="000000" w:themeColor="text1"/>
          <w:sz w:val="20"/>
          <w:szCs w:val="20"/>
        </w:rPr>
        <w:t>Аннотация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В фотографическом и кинематографическом изображении глубина пространства передаётся благодаря линейной перспективе, формируемой объективом и записываемой светочувствительным слоем.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Оптическая система глаза строит изображение на сетчатке. В этом </w:t>
      </w:r>
      <w:proofErr w:type="spellStart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сетчаточном</w:t>
      </w:r>
      <w:proofErr w:type="spellEnd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 изображении присутствует линейная перспектива. Однако образ объектов, синтезируемый мозгом из двух отличающихся </w:t>
      </w:r>
      <w:proofErr w:type="spellStart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сетчаточных</w:t>
      </w:r>
      <w:proofErr w:type="spellEnd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 изображений и передаваемый в сознание, не обладает свойствами линейной перспективы.</w:t>
      </w:r>
    </w:p>
    <w:p w:rsidR="00FE75E9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i/>
          <w:color w:val="000000" w:themeColor="text1"/>
        </w:rPr>
      </w:pPr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Показано, что алгоритм обработки мозгом двух </w:t>
      </w:r>
      <w:proofErr w:type="spellStart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сетчаточных</w:t>
      </w:r>
      <w:proofErr w:type="spellEnd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 изображений таков, что </w:t>
      </w:r>
      <w:r w:rsidRPr="002A4236">
        <w:rPr>
          <w:rFonts w:ascii="Times New Roman" w:eastAsia="Calibri" w:hAnsi="Times New Roman"/>
          <w:b/>
          <w:i/>
          <w:sz w:val="20"/>
          <w:szCs w:val="20"/>
        </w:rPr>
        <w:t xml:space="preserve">линейная перспектива в фотографическом и кинематографическом изображении может способствовать передаче глубины пространства, но может и искажать </w:t>
      </w:r>
      <w:r w:rsidRPr="00E26079">
        <w:rPr>
          <w:rFonts w:ascii="Times New Roman" w:eastAsia="Calibri" w:hAnsi="Times New Roman"/>
          <w:b/>
          <w:i/>
        </w:rPr>
        <w:t>пространство</w:t>
      </w:r>
      <w:r>
        <w:rPr>
          <w:rFonts w:ascii="Times New Roman" w:eastAsia="Calibri" w:hAnsi="Times New Roman"/>
          <w:b/>
          <w:i/>
        </w:rPr>
        <w:t>.</w:t>
      </w:r>
    </w:p>
    <w:p w:rsidR="00FE75E9" w:rsidRPr="002A4236" w:rsidRDefault="00FE75E9" w:rsidP="00FE75E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bCs/>
          <w:i/>
          <w:color w:val="000000" w:themeColor="text1"/>
          <w:sz w:val="20"/>
          <w:szCs w:val="20"/>
        </w:rPr>
        <w:t>Ключевые слова</w:t>
      </w:r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: кинематограф, фотография, линейная перспектива, зрение, зрительная информация, </w:t>
      </w:r>
      <w:proofErr w:type="spellStart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сетчаточное</w:t>
      </w:r>
      <w:proofErr w:type="spellEnd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 изображение, константность восприятия формы.</w:t>
      </w:r>
    </w:p>
    <w:p w:rsidR="00FE75E9" w:rsidRDefault="00FE75E9" w:rsidP="00FE75E9">
      <w:pPr>
        <w:suppressAutoHyphens/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eastAsia="Calibri" w:hAnsi="Times New Roman"/>
          <w:b/>
          <w:bCs/>
          <w:i/>
          <w:caps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bCs/>
          <w:i/>
          <w:caps/>
          <w:color w:val="000000" w:themeColor="text1"/>
          <w:sz w:val="20"/>
          <w:szCs w:val="20"/>
        </w:rPr>
        <w:t>Л</w:t>
      </w:r>
      <w:r>
        <w:rPr>
          <w:rFonts w:ascii="Times New Roman" w:eastAsia="Calibri" w:hAnsi="Times New Roman"/>
          <w:b/>
          <w:bCs/>
          <w:i/>
          <w:caps/>
          <w:color w:val="000000" w:themeColor="text1"/>
          <w:sz w:val="20"/>
          <w:szCs w:val="20"/>
        </w:rPr>
        <w:t>ИТЕРАТУРА</w:t>
      </w:r>
    </w:p>
    <w:p w:rsidR="00FE75E9" w:rsidRPr="002A4236" w:rsidRDefault="00FE75E9" w:rsidP="00FE75E9">
      <w:pPr>
        <w:suppressAutoHyphens/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eastAsia="Calibri" w:hAnsi="Times New Roman"/>
          <w:b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1. Прикладная оптика: Учебное пособие / под ред. Н.П. </w:t>
      </w:r>
      <w:proofErr w:type="spellStart"/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Заказнова</w:t>
      </w:r>
      <w:proofErr w:type="spellEnd"/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. 3-е изд., стер. СПб.: Лань, 2009. 320 с.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0"/>
          <w:szCs w:val="20"/>
        </w:rPr>
      </w:pPr>
      <w:r w:rsidRPr="002A4236"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 w:rsidRPr="002A4236">
        <w:rPr>
          <w:rFonts w:ascii="Times New Roman" w:hAnsi="Times New Roman"/>
          <w:b/>
          <w:i/>
          <w:sz w:val="20"/>
          <w:szCs w:val="20"/>
        </w:rPr>
        <w:t>Раев</w:t>
      </w:r>
      <w:proofErr w:type="spellEnd"/>
      <w:r w:rsidRPr="002A4236">
        <w:rPr>
          <w:rFonts w:ascii="Times New Roman" w:hAnsi="Times New Roman"/>
          <w:b/>
          <w:i/>
          <w:sz w:val="20"/>
          <w:szCs w:val="20"/>
        </w:rPr>
        <w:t xml:space="preserve"> О.Н</w:t>
      </w:r>
      <w:r w:rsidRPr="002A4236">
        <w:rPr>
          <w:rFonts w:ascii="Times New Roman" w:hAnsi="Times New Roman"/>
          <w:b/>
          <w:sz w:val="20"/>
          <w:szCs w:val="20"/>
        </w:rPr>
        <w:t xml:space="preserve">. Восприятие формы реального объекта и формы объекта в его фотографическом изображении // Инновационные технологии в кинематографе и образовании: </w:t>
      </w:r>
      <w:r w:rsidRPr="002A4236">
        <w:rPr>
          <w:rFonts w:ascii="Times New Roman" w:hAnsi="Times New Roman"/>
          <w:b/>
          <w:sz w:val="20"/>
          <w:szCs w:val="20"/>
          <w:lang w:val="en-US"/>
        </w:rPr>
        <w:t>V</w:t>
      </w:r>
      <w:r w:rsidRPr="002A4236">
        <w:rPr>
          <w:rFonts w:ascii="Times New Roman" w:hAnsi="Times New Roman"/>
          <w:b/>
          <w:sz w:val="20"/>
          <w:szCs w:val="20"/>
        </w:rPr>
        <w:t>I Международная научно-практическая конференция, Москва, 16–18 октября 2019 г.: Материалы и доклады. М.: КУНА, 2020. С. 177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–</w:t>
      </w:r>
      <w:r w:rsidRPr="002A4236">
        <w:rPr>
          <w:rFonts w:ascii="Times New Roman" w:hAnsi="Times New Roman"/>
          <w:b/>
          <w:sz w:val="20"/>
          <w:szCs w:val="20"/>
        </w:rPr>
        <w:t>188.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3. </w:t>
      </w:r>
      <w:proofErr w:type="spellStart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Раев</w:t>
      </w:r>
      <w:proofErr w:type="spellEnd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 О.Н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. Восприятие человеком формы предмета // Запись и воспроизведение объемных изображений в кинематографе, науке, образовании и в других областях: XI Международная научно-практическая конференция, Москва, 18–19 апреля 2019 г.: Материалы и доклады. М.: КУНА, 2019. С. 51–64.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0"/>
          <w:szCs w:val="20"/>
        </w:rPr>
      </w:pPr>
      <w:r w:rsidRPr="002A4236">
        <w:rPr>
          <w:rFonts w:ascii="Times New Roman" w:hAnsi="Times New Roman"/>
          <w:b/>
          <w:sz w:val="20"/>
          <w:szCs w:val="20"/>
        </w:rPr>
        <w:t xml:space="preserve">4. </w:t>
      </w:r>
      <w:proofErr w:type="spellStart"/>
      <w:r w:rsidRPr="002A4236">
        <w:rPr>
          <w:rFonts w:ascii="Times New Roman" w:hAnsi="Times New Roman"/>
          <w:b/>
          <w:i/>
          <w:sz w:val="20"/>
          <w:szCs w:val="20"/>
        </w:rPr>
        <w:t>Раев</w:t>
      </w:r>
      <w:proofErr w:type="spellEnd"/>
      <w:r w:rsidRPr="002A4236">
        <w:rPr>
          <w:rFonts w:ascii="Times New Roman" w:hAnsi="Times New Roman"/>
          <w:b/>
          <w:i/>
          <w:sz w:val="20"/>
          <w:szCs w:val="20"/>
        </w:rPr>
        <w:t xml:space="preserve"> О.Н.</w:t>
      </w:r>
      <w:r w:rsidRPr="002A4236">
        <w:rPr>
          <w:rFonts w:ascii="Times New Roman" w:hAnsi="Times New Roman"/>
          <w:b/>
          <w:sz w:val="20"/>
          <w:szCs w:val="20"/>
        </w:rPr>
        <w:t xml:space="preserve"> Глубина пространства в кинофильме // Инновационные технологии в кинематографе и образовании: II Международная научно-практическая конференция, Москва, 21–25 сентября 2015 г.: Материалы и доклады. М.: ВГИК, 2015. С. 30–45.</w:t>
      </w:r>
    </w:p>
    <w:p w:rsidR="00FE75E9" w:rsidRPr="002A4236" w:rsidRDefault="00FE75E9" w:rsidP="00FE75E9">
      <w:pPr>
        <w:pStyle w:val="a7"/>
        <w:spacing w:line="360" w:lineRule="auto"/>
        <w:ind w:firstLine="709"/>
        <w:rPr>
          <w:b/>
          <w:color w:val="auto"/>
        </w:rPr>
      </w:pPr>
      <w:r w:rsidRPr="002A4236">
        <w:rPr>
          <w:b/>
          <w:color w:val="auto"/>
        </w:rPr>
        <w:t xml:space="preserve">5. </w:t>
      </w:r>
      <w:proofErr w:type="spellStart"/>
      <w:r w:rsidRPr="002A4236">
        <w:rPr>
          <w:b/>
          <w:i/>
          <w:color w:val="auto"/>
        </w:rPr>
        <w:t>Раев</w:t>
      </w:r>
      <w:proofErr w:type="spellEnd"/>
      <w:r w:rsidRPr="002A4236">
        <w:rPr>
          <w:b/>
          <w:i/>
          <w:color w:val="auto"/>
        </w:rPr>
        <w:t xml:space="preserve"> О.Н.</w:t>
      </w:r>
      <w:r w:rsidRPr="002A4236">
        <w:rPr>
          <w:b/>
          <w:color w:val="auto"/>
        </w:rPr>
        <w:t xml:space="preserve"> Особенности записи </w:t>
      </w:r>
      <w:proofErr w:type="spellStart"/>
      <w:r w:rsidRPr="002A4236">
        <w:rPr>
          <w:b/>
          <w:color w:val="auto"/>
        </w:rPr>
        <w:t>внеосевых</w:t>
      </w:r>
      <w:proofErr w:type="spellEnd"/>
      <w:r w:rsidRPr="002A4236">
        <w:rPr>
          <w:b/>
          <w:color w:val="auto"/>
        </w:rPr>
        <w:t xml:space="preserve"> точек изображения при продольном смещении оптического изображения, формируемого объективом, относительно светочувствительного слоя // Мир техники кино. 2019. № 1(13). С. 19–23.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0"/>
          <w:szCs w:val="20"/>
        </w:rPr>
      </w:pPr>
      <w:r w:rsidRPr="002A4236">
        <w:rPr>
          <w:rFonts w:ascii="Times New Roman" w:hAnsi="Times New Roman"/>
          <w:b/>
          <w:sz w:val="20"/>
          <w:szCs w:val="20"/>
        </w:rPr>
        <w:t xml:space="preserve">6. </w:t>
      </w:r>
      <w:proofErr w:type="spellStart"/>
      <w:r w:rsidRPr="002A4236">
        <w:rPr>
          <w:rFonts w:ascii="Times New Roman" w:hAnsi="Times New Roman"/>
          <w:b/>
          <w:i/>
          <w:sz w:val="20"/>
          <w:szCs w:val="20"/>
        </w:rPr>
        <w:t>Раушенбах</w:t>
      </w:r>
      <w:proofErr w:type="spellEnd"/>
      <w:r w:rsidRPr="002A4236">
        <w:rPr>
          <w:rFonts w:ascii="Times New Roman" w:hAnsi="Times New Roman"/>
          <w:b/>
          <w:i/>
          <w:sz w:val="20"/>
          <w:szCs w:val="20"/>
        </w:rPr>
        <w:t xml:space="preserve"> Б.В.</w:t>
      </w:r>
      <w:r w:rsidRPr="002A4236">
        <w:rPr>
          <w:rFonts w:ascii="Times New Roman" w:hAnsi="Times New Roman"/>
          <w:b/>
          <w:sz w:val="20"/>
          <w:szCs w:val="20"/>
        </w:rPr>
        <w:t xml:space="preserve"> Геометрия картины и зрительное восприятие. М.: Аграф, 2012. 240 с.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7. </w:t>
      </w:r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Рожкова Г.И., Матвеев С.Г.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 Зрение детей: проблемы оценки и функциональной корреляции. М.: Наука, 2007. 315 с.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8. </w:t>
      </w:r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Рок И.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 Введение в зрительное восприятие: Книга 1. / пер. с англ. / под ред. Б.М. </w:t>
      </w:r>
      <w:proofErr w:type="spellStart"/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Величковского</w:t>
      </w:r>
      <w:proofErr w:type="spellEnd"/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, В.П. Зинченко. М.: Педагогика, 1980. 312 с.</w:t>
      </w:r>
    </w:p>
    <w:p w:rsidR="00FE75E9" w:rsidRPr="002A4236" w:rsidRDefault="00FE75E9" w:rsidP="00FE75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color w:val="000000" w:themeColor="text1"/>
          <w:sz w:val="20"/>
          <w:szCs w:val="20"/>
        </w:rPr>
      </w:pP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9. </w:t>
      </w:r>
      <w:proofErr w:type="spellStart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Хьюбел</w:t>
      </w:r>
      <w:proofErr w:type="spellEnd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 Д.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 Глаз, мозг, зрение / пер. с англ. М.: Мир, 1990. 239 с.</w:t>
      </w:r>
    </w:p>
    <w:p w:rsidR="00E63541" w:rsidRPr="007A68DE" w:rsidRDefault="00FE75E9" w:rsidP="007A68DE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/>
          <w:b/>
          <w:color w:val="000000" w:themeColor="text1"/>
          <w:sz w:val="20"/>
          <w:szCs w:val="20"/>
          <w:lang w:val="en-US"/>
        </w:rPr>
      </w:pP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10. </w:t>
      </w:r>
      <w:proofErr w:type="spellStart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>Ярбус</w:t>
      </w:r>
      <w:proofErr w:type="spellEnd"/>
      <w:r w:rsidRPr="002A4236">
        <w:rPr>
          <w:rFonts w:ascii="Times New Roman" w:eastAsia="Calibri" w:hAnsi="Times New Roman"/>
          <w:b/>
          <w:i/>
          <w:color w:val="000000" w:themeColor="text1"/>
          <w:sz w:val="20"/>
          <w:szCs w:val="20"/>
        </w:rPr>
        <w:t xml:space="preserve"> А.Л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. Роль движений глаз в процессе зрения. М</w:t>
      </w:r>
      <w:r w:rsidRPr="00550FEE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.: 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Наука</w:t>
      </w:r>
      <w:r w:rsidRPr="00550FEE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, 1965. 166 </w:t>
      </w:r>
      <w:r w:rsidRPr="002A4236">
        <w:rPr>
          <w:rFonts w:ascii="Times New Roman" w:eastAsia="Calibri" w:hAnsi="Times New Roman"/>
          <w:b/>
          <w:color w:val="000000" w:themeColor="text1"/>
          <w:sz w:val="20"/>
          <w:szCs w:val="20"/>
        </w:rPr>
        <w:t>с</w:t>
      </w:r>
      <w:r w:rsidRPr="00550FEE">
        <w:rPr>
          <w:rFonts w:ascii="Times New Roman" w:eastAsia="Calibri" w:hAnsi="Times New Roman"/>
          <w:b/>
          <w:color w:val="000000" w:themeColor="text1"/>
          <w:sz w:val="20"/>
          <w:szCs w:val="20"/>
        </w:rPr>
        <w:t>.</w:t>
      </w:r>
      <w:bookmarkStart w:id="0" w:name="_GoBack"/>
      <w:bookmarkEnd w:id="0"/>
    </w:p>
    <w:sectPr w:rsidR="00E63541" w:rsidRPr="007A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8EE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123D"/>
    <w:multiLevelType w:val="hybridMultilevel"/>
    <w:tmpl w:val="45BCC95C"/>
    <w:lvl w:ilvl="0" w:tplc="237A72D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1A163C"/>
    <w:rsid w:val="00294924"/>
    <w:rsid w:val="007A68DE"/>
    <w:rsid w:val="00820D4E"/>
    <w:rsid w:val="00AB04F4"/>
    <w:rsid w:val="00DF4F43"/>
    <w:rsid w:val="00E63541"/>
    <w:rsid w:val="00E949EE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2018-09-03T09:39:00Z</dcterms:created>
  <dcterms:modified xsi:type="dcterms:W3CDTF">2020-08-24T22:45:00Z</dcterms:modified>
</cp:coreProperties>
</file>